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700" w:type="dxa"/>
        <w:tblInd w:w="-34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4230"/>
        <w:gridCol w:w="1968"/>
        <w:gridCol w:w="1392"/>
        <w:gridCol w:w="1320"/>
        <w:gridCol w:w="2205"/>
        <w:gridCol w:w="19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5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附表2</w:t>
            </w:r>
          </w:p>
        </w:tc>
        <w:tc>
          <w:tcPr>
            <w:tcW w:w="42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7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2024年丁青县政府性基金预算本级支出功能分类明细表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8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40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上年预算数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上年执行数</w:t>
            </w:r>
          </w:p>
        </w:tc>
        <w:tc>
          <w:tcPr>
            <w:tcW w:w="5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为上年预算数的%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为上年执行数的%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国有土地使用权出让收入安排的支出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2120816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农业农村生态环境支出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2120899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其他国有土地使用权出让收入安排的支出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1,888.42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3,182.75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168.54%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彩票公益金安排的支出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1,888.42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3,030.33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53.45%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2296002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用于社会福利的彩票公益金支出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1,811.92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990.63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54.67%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2296003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用于体育事业的彩票公益金支出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用于教育事业的彩票公益金支出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2296006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用于残疾人事业的彩票公益金支出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147.16%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2296099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用于其他社会公益事业的彩票公益金支出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抗疫特别国债安排的支出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1,136.25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1,136.25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2340101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公共卫生体系建设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1,136.25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3,024.67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3,290.33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108.78%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650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0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8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700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报表说明：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4700" w:type="dxa"/>
            <w:gridSpan w:val="7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1、取资金性质为12-政府性基金预算资金的支出功能科目，不包含227、230、231。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firstLine="960" w:firstLineChars="300"/>
        <w:jc w:val="both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43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NDZiMDNmOWQ3MzcyYWY4MzRlYmJiMjk0NjUyYmYifQ=="/>
  </w:docVars>
  <w:rsids>
    <w:rsidRoot w:val="00000000"/>
    <w:rsid w:val="49B20FE8"/>
    <w:rsid w:val="59085A0E"/>
    <w:rsid w:val="76DC6B5D"/>
    <w:rsid w:val="7C6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eastAsia="宋体" w:asciiTheme="minorAscii" w:hAnsiTheme="minorAscii"/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  <w:rPr>
      <w:szCs w:val="22"/>
    </w:rPr>
  </w:style>
  <w:style w:type="paragraph" w:styleId="4">
    <w:name w:val="toc 3"/>
    <w:basedOn w:val="1"/>
    <w:next w:val="1"/>
    <w:unhideWhenUsed/>
    <w:qFormat/>
    <w:uiPriority w:val="0"/>
    <w:pPr>
      <w:ind w:left="840" w:leftChars="400"/>
    </w:pPr>
    <w:rPr>
      <w:szCs w:val="2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2023-12-15T01:50:00Z</dcterms:created>
  <dc:creator>Administrator</dc:creator>
  <cp:lastModifiedBy>王卫科</cp:lastModifiedBy>
  <dcterms:modified xsi:type="dcterms:W3CDTF">2024-03-25T02:11:17Z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E35F3ED122BF44209C4E91188A7AE1B2_12</vt:lpwstr>
  </property>
</Properties>
</file>